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934DCF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C148D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10</w:t>
      </w:r>
      <w:r w:rsidR="000126E2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934DCF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0126E2" w:rsidRPr="001C1CBA" w:rsidRDefault="000126E2" w:rsidP="000126E2">
      <w:pPr>
        <w:pStyle w:val="Default"/>
        <w:jc w:val="center"/>
        <w:rPr>
          <w:rFonts w:ascii="Calibri" w:hAnsi="Calibri"/>
          <w:b/>
          <w:color w:val="FF0000"/>
          <w:sz w:val="48"/>
          <w:szCs w:val="48"/>
        </w:rPr>
      </w:pPr>
      <w:r w:rsidRPr="001C1CBA">
        <w:rPr>
          <w:rFonts w:ascii="Calibri" w:hAnsi="Calibri"/>
          <w:b/>
          <w:color w:val="FF0000"/>
          <w:sz w:val="48"/>
          <w:szCs w:val="48"/>
        </w:rPr>
        <w:t>ΑΝΑΚΟΙΝΩΣΗ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Σήμερα την 20η-12-2023, ημέρα Τετάρτη, συνεδρίασε η Εφορευτική Επιτροπή, η οποία εξελέγη στη Γ.Σ. της 20-12-2023 για να διενεργήσει τις εκλογές του Συλλόγου για την ανάδειξη μελών Εξελεγκτικής Επιτροπής.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Έχοντας υπόψη το καταστατικό του Συλλόγου αποφάσισε: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 xml:space="preserve">Οι εκλογές για την ανάδειξη Εξελεγκτικής Επιτροπής θα γίνουν δια ζώσης, στις </w:t>
      </w:r>
      <w:r w:rsidRPr="000126E2">
        <w:rPr>
          <w:rFonts w:asciiTheme="minorHAnsi" w:hAnsiTheme="minorHAnsi" w:cstheme="minorHAnsi"/>
          <w:b/>
          <w:sz w:val="28"/>
          <w:szCs w:val="28"/>
        </w:rPr>
        <w:t>24-1-2024</w:t>
      </w:r>
      <w:r w:rsidRPr="000126E2">
        <w:rPr>
          <w:rFonts w:asciiTheme="minorHAnsi" w:hAnsiTheme="minorHAnsi" w:cstheme="minorHAnsi"/>
          <w:sz w:val="28"/>
          <w:szCs w:val="28"/>
        </w:rPr>
        <w:t xml:space="preserve"> ημέρα </w:t>
      </w:r>
      <w:r w:rsidRPr="000126E2">
        <w:rPr>
          <w:rFonts w:asciiTheme="minorHAnsi" w:hAnsiTheme="minorHAnsi" w:cstheme="minorHAnsi"/>
          <w:b/>
          <w:sz w:val="28"/>
          <w:szCs w:val="28"/>
        </w:rPr>
        <w:t xml:space="preserve">ΤΕΤΑΡΤΗ, </w:t>
      </w:r>
      <w:r w:rsidRPr="000126E2">
        <w:rPr>
          <w:rFonts w:asciiTheme="minorHAnsi" w:hAnsiTheme="minorHAnsi" w:cstheme="minorHAnsi"/>
          <w:sz w:val="28"/>
          <w:szCs w:val="28"/>
        </w:rPr>
        <w:t>στην αίθουσα «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ΓΑΛΑΤΕΙΑ ΣΑΡΑΝΤΗ</w:t>
      </w:r>
      <w:r w:rsidRPr="000126E2">
        <w:rPr>
          <w:rFonts w:asciiTheme="minorHAnsi" w:hAnsiTheme="minorHAnsi" w:cstheme="minorHAnsi"/>
          <w:sz w:val="28"/>
          <w:szCs w:val="28"/>
        </w:rPr>
        <w:t xml:space="preserve">», στο ισόγειο του Υπουργείου, από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8:30 π.μ. – </w:t>
      </w:r>
      <w:r w:rsidR="00FE6546"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:00</w:t>
      </w:r>
      <w:r w:rsidRPr="000126E2">
        <w:rPr>
          <w:rFonts w:asciiTheme="minorHAnsi" w:hAnsiTheme="minorHAnsi" w:cstheme="minorHAnsi"/>
          <w:b/>
          <w:sz w:val="28"/>
          <w:szCs w:val="28"/>
        </w:rPr>
        <w:t xml:space="preserve"> μ.μ.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 xml:space="preserve">Η κατάθεση υποψηφιοτήτων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ΣΥΝΔΥΑΣΜΩΝ </w:t>
      </w:r>
      <w:r w:rsidRPr="000126E2">
        <w:rPr>
          <w:rFonts w:asciiTheme="minorHAnsi" w:hAnsiTheme="minorHAnsi" w:cstheme="minorHAnsi"/>
          <w:sz w:val="28"/>
          <w:szCs w:val="28"/>
        </w:rPr>
        <w:t xml:space="preserve">και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ΜΕΜΟΝΩΜΕΝΩΝ</w:t>
      </w:r>
      <w:r w:rsidRPr="000126E2">
        <w:rPr>
          <w:rFonts w:asciiTheme="minorHAnsi" w:hAnsiTheme="minorHAnsi" w:cstheme="minorHAnsi"/>
          <w:sz w:val="28"/>
          <w:szCs w:val="28"/>
        </w:rPr>
        <w:t xml:space="preserve"> υποψηφίων, θα γίνεται </w:t>
      </w:r>
      <w:r w:rsidRPr="00CA60FB">
        <w:rPr>
          <w:rFonts w:asciiTheme="minorHAnsi" w:hAnsiTheme="minorHAnsi" w:cstheme="minorHAnsi"/>
          <w:b/>
          <w:sz w:val="28"/>
          <w:szCs w:val="28"/>
        </w:rPr>
        <w:t>την Τρίτη 16 και την Τετάρτη 17 Ιανουαρίου 2024</w:t>
      </w:r>
      <w:r w:rsidRPr="000126E2">
        <w:rPr>
          <w:rFonts w:asciiTheme="minorHAnsi" w:hAnsiTheme="minorHAnsi" w:cstheme="minorHAnsi"/>
          <w:sz w:val="28"/>
          <w:szCs w:val="28"/>
        </w:rPr>
        <w:t xml:space="preserve"> και ώρα </w:t>
      </w:r>
      <w:r w:rsidRPr="00CA60FB">
        <w:rPr>
          <w:rFonts w:asciiTheme="minorHAnsi" w:hAnsiTheme="minorHAnsi" w:cstheme="minorHAnsi"/>
          <w:b/>
          <w:sz w:val="28"/>
          <w:szCs w:val="28"/>
        </w:rPr>
        <w:t>11.00 π.μ.</w:t>
      </w:r>
      <w:r w:rsidRPr="000126E2">
        <w:rPr>
          <w:rFonts w:asciiTheme="minorHAnsi" w:hAnsiTheme="minorHAnsi" w:cstheme="minorHAnsi"/>
          <w:sz w:val="28"/>
          <w:szCs w:val="28"/>
        </w:rPr>
        <w:t>, στο γραφείο του Συλλόγου.</w:t>
      </w:r>
    </w:p>
    <w:p w:rsidR="000126E2" w:rsidRPr="000126E2" w:rsidRDefault="000126E2" w:rsidP="000126E2">
      <w:pPr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Δικαίωμα συμμετοχής στη διαδικασία έχουν τα ταμειακώς εντάξει μέλη.</w:t>
      </w:r>
    </w:p>
    <w:p w:rsidR="000126E2" w:rsidRDefault="000126E2" w:rsidP="000126E2">
      <w:pPr>
        <w:jc w:val="center"/>
        <w:rPr>
          <w:b/>
          <w:sz w:val="32"/>
          <w:szCs w:val="32"/>
        </w:rPr>
      </w:pPr>
    </w:p>
    <w:p w:rsidR="00934DCF" w:rsidRDefault="00934DCF" w:rsidP="00853E85">
      <w:pPr>
        <w:pStyle w:val="Default"/>
        <w:jc w:val="center"/>
        <w:rPr>
          <w:rFonts w:asciiTheme="minorHAnsi" w:hAnsiTheme="minorHAnsi" w:cstheme="minorHAnsi"/>
          <w:b/>
        </w:rPr>
      </w:pPr>
      <w:r w:rsidRPr="00934DCF">
        <w:rPr>
          <w:rFonts w:asciiTheme="minorHAnsi" w:hAnsiTheme="minorHAnsi" w:cstheme="minorHAnsi"/>
          <w:b/>
        </w:rPr>
        <w:t>Η Εφορευτική Επιτροπή</w:t>
      </w:r>
    </w:p>
    <w:p w:rsidR="00934DCF" w:rsidRDefault="00934DCF" w:rsidP="00934DCF">
      <w:pPr>
        <w:pStyle w:val="Default"/>
        <w:ind w:firstLine="720"/>
        <w:jc w:val="center"/>
        <w:rPr>
          <w:rFonts w:asciiTheme="minorHAnsi" w:hAnsiTheme="minorHAnsi" w:cstheme="minorHAnsi"/>
          <w:b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934DCF" w:rsidRPr="00934DCF" w:rsidTr="00934DCF">
        <w:trPr>
          <w:jc w:val="center"/>
        </w:trPr>
        <w:tc>
          <w:tcPr>
            <w:tcW w:w="3284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Χρήστος Τριανταφύλλου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934DCF">
              <w:rPr>
                <w:rFonts w:asciiTheme="minorHAnsi" w:hAnsiTheme="minorHAnsi" w:cstheme="minorHAnsi"/>
                <w:b/>
                <w:sz w:val="24"/>
                <w:szCs w:val="24"/>
              </w:rPr>
              <w:t>Βασιλική Γεροδήμου</w:t>
            </w:r>
          </w:p>
        </w:tc>
        <w:tc>
          <w:tcPr>
            <w:tcW w:w="3285" w:type="dxa"/>
          </w:tcPr>
          <w:p w:rsidR="00934DCF" w:rsidRPr="00934DCF" w:rsidRDefault="00934DCF" w:rsidP="00934DCF">
            <w:pPr>
              <w:pStyle w:val="Default"/>
              <w:ind w:firstLine="720"/>
              <w:rPr>
                <w:rFonts w:asciiTheme="minorHAnsi" w:hAnsiTheme="minorHAnsi" w:cstheme="minorHAnsi"/>
                <w:b/>
              </w:rPr>
            </w:pPr>
            <w:r w:rsidRPr="00934DCF">
              <w:rPr>
                <w:rFonts w:asciiTheme="minorHAnsi" w:hAnsiTheme="minorHAnsi" w:cstheme="minorHAnsi"/>
                <w:b/>
              </w:rPr>
              <w:t>Σοφία Νέζη</w:t>
            </w: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D1" w:rsidRDefault="003C49D1" w:rsidP="00D55A87">
      <w:pPr>
        <w:spacing w:after="0" w:line="240" w:lineRule="auto"/>
      </w:pPr>
      <w:r>
        <w:separator/>
      </w:r>
    </w:p>
  </w:endnote>
  <w:endnote w:type="continuationSeparator" w:id="0">
    <w:p w:rsidR="003C49D1" w:rsidRDefault="003C49D1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9345B4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6F1982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D1" w:rsidRDefault="003C49D1" w:rsidP="00D55A87">
      <w:pPr>
        <w:spacing w:after="0" w:line="240" w:lineRule="auto"/>
      </w:pPr>
      <w:r>
        <w:separator/>
      </w:r>
    </w:p>
  </w:footnote>
  <w:footnote w:type="continuationSeparator" w:id="0">
    <w:p w:rsidR="003C49D1" w:rsidRDefault="003C49D1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F39"/>
    <w:rsid w:val="00002B22"/>
    <w:rsid w:val="00003D05"/>
    <w:rsid w:val="00004F1D"/>
    <w:rsid w:val="000126E2"/>
    <w:rsid w:val="00041D36"/>
    <w:rsid w:val="00065872"/>
    <w:rsid w:val="000A3FF6"/>
    <w:rsid w:val="000B6059"/>
    <w:rsid w:val="000C5003"/>
    <w:rsid w:val="000D0EA0"/>
    <w:rsid w:val="000D7B20"/>
    <w:rsid w:val="000F1977"/>
    <w:rsid w:val="00103E13"/>
    <w:rsid w:val="00171CA5"/>
    <w:rsid w:val="001A038C"/>
    <w:rsid w:val="001E692E"/>
    <w:rsid w:val="001F5196"/>
    <w:rsid w:val="00222C9B"/>
    <w:rsid w:val="00225690"/>
    <w:rsid w:val="00247708"/>
    <w:rsid w:val="00254E44"/>
    <w:rsid w:val="0027541B"/>
    <w:rsid w:val="00292FF0"/>
    <w:rsid w:val="0029776C"/>
    <w:rsid w:val="002A22A1"/>
    <w:rsid w:val="0031637F"/>
    <w:rsid w:val="003730B5"/>
    <w:rsid w:val="00375868"/>
    <w:rsid w:val="003A1438"/>
    <w:rsid w:val="003C49D1"/>
    <w:rsid w:val="003D7D14"/>
    <w:rsid w:val="003E55C2"/>
    <w:rsid w:val="003E5792"/>
    <w:rsid w:val="004012BB"/>
    <w:rsid w:val="00411276"/>
    <w:rsid w:val="00427F39"/>
    <w:rsid w:val="0045366E"/>
    <w:rsid w:val="00492A5D"/>
    <w:rsid w:val="004A115F"/>
    <w:rsid w:val="004B5B35"/>
    <w:rsid w:val="004F2E17"/>
    <w:rsid w:val="005005AA"/>
    <w:rsid w:val="005031E4"/>
    <w:rsid w:val="00577F12"/>
    <w:rsid w:val="00592E80"/>
    <w:rsid w:val="005A2D3D"/>
    <w:rsid w:val="005B6B94"/>
    <w:rsid w:val="005C10FB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6F1982"/>
    <w:rsid w:val="0070702C"/>
    <w:rsid w:val="00740ABC"/>
    <w:rsid w:val="00740C6A"/>
    <w:rsid w:val="007761FF"/>
    <w:rsid w:val="007B3593"/>
    <w:rsid w:val="007D049C"/>
    <w:rsid w:val="007D5392"/>
    <w:rsid w:val="00823CF8"/>
    <w:rsid w:val="008524EC"/>
    <w:rsid w:val="00853E85"/>
    <w:rsid w:val="00870852"/>
    <w:rsid w:val="00897222"/>
    <w:rsid w:val="008B29DF"/>
    <w:rsid w:val="009345B4"/>
    <w:rsid w:val="00934DCF"/>
    <w:rsid w:val="00935F5F"/>
    <w:rsid w:val="00954883"/>
    <w:rsid w:val="00973F0C"/>
    <w:rsid w:val="009C2CCC"/>
    <w:rsid w:val="00A36B86"/>
    <w:rsid w:val="00A3780A"/>
    <w:rsid w:val="00A4417D"/>
    <w:rsid w:val="00A45257"/>
    <w:rsid w:val="00A45477"/>
    <w:rsid w:val="00AD4040"/>
    <w:rsid w:val="00B1642E"/>
    <w:rsid w:val="00B2735D"/>
    <w:rsid w:val="00B32477"/>
    <w:rsid w:val="00B50407"/>
    <w:rsid w:val="00B83BA0"/>
    <w:rsid w:val="00B96F66"/>
    <w:rsid w:val="00BA1DC0"/>
    <w:rsid w:val="00BE3015"/>
    <w:rsid w:val="00BF429A"/>
    <w:rsid w:val="00C00919"/>
    <w:rsid w:val="00C02381"/>
    <w:rsid w:val="00C148D4"/>
    <w:rsid w:val="00C50B7C"/>
    <w:rsid w:val="00C6043D"/>
    <w:rsid w:val="00C67587"/>
    <w:rsid w:val="00CA60FB"/>
    <w:rsid w:val="00CA7AE4"/>
    <w:rsid w:val="00CC085B"/>
    <w:rsid w:val="00D42843"/>
    <w:rsid w:val="00D55A87"/>
    <w:rsid w:val="00D5717F"/>
    <w:rsid w:val="00DB7A21"/>
    <w:rsid w:val="00DD1CC6"/>
    <w:rsid w:val="00DE7BC7"/>
    <w:rsid w:val="00E2519F"/>
    <w:rsid w:val="00E817A3"/>
    <w:rsid w:val="00F675BF"/>
    <w:rsid w:val="00F76A1A"/>
    <w:rsid w:val="00F94DE1"/>
    <w:rsid w:val="00FA6FA1"/>
    <w:rsid w:val="00FB6238"/>
    <w:rsid w:val="00FB67F6"/>
    <w:rsid w:val="00FE0235"/>
    <w:rsid w:val="00F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93F1D-EAE1-48FC-B5F3-DB53EA12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2</cp:revision>
  <cp:lastPrinted>2023-12-20T10:20:00Z</cp:lastPrinted>
  <dcterms:created xsi:type="dcterms:W3CDTF">2023-12-20T11:39:00Z</dcterms:created>
  <dcterms:modified xsi:type="dcterms:W3CDTF">2023-12-20T11:39:00Z</dcterms:modified>
</cp:coreProperties>
</file>