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4B2C" w14:textId="77777777" w:rsidR="002606FB" w:rsidRPr="005F4D45" w:rsidRDefault="00266BB3" w:rsidP="005F4D45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  <w:r w:rsidRPr="005F4D45">
        <w:rPr>
          <w:b/>
          <w:noProof/>
          <w:lang w:eastAsia="el-GR"/>
        </w:rPr>
        <w:drawing>
          <wp:inline distT="0" distB="0" distL="0" distR="0" wp14:anchorId="137F9F31" wp14:editId="220AE26F">
            <wp:extent cx="5501640" cy="784225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842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BBD6" w14:textId="77777777" w:rsidR="00A10E7E" w:rsidRPr="00A10E7E" w:rsidRDefault="00A10E7E" w:rsidP="00A10E7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14:paraId="58CAED50" w14:textId="77777777" w:rsidR="00A10E7E" w:rsidRDefault="00717426" w:rsidP="00A10E7E">
      <w:pPr>
        <w:pStyle w:val="Default"/>
        <w:jc w:val="center"/>
        <w:rPr>
          <w:rFonts w:ascii="Calibri" w:hAnsi="Calibri"/>
          <w:sz w:val="20"/>
          <w:szCs w:val="20"/>
        </w:rPr>
      </w:pPr>
      <w:hyperlink r:id="rId7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A10E7E">
        <w:rPr>
          <w:rFonts w:ascii="Calibri" w:hAnsi="Calibri"/>
          <w:sz w:val="20"/>
          <w:szCs w:val="20"/>
        </w:rPr>
        <w:tab/>
        <w:t>Ε</w:t>
      </w:r>
      <w:r w:rsidR="00A10E7E">
        <w:rPr>
          <w:rFonts w:ascii="Calibri" w:hAnsi="Calibri"/>
          <w:sz w:val="20"/>
          <w:szCs w:val="20"/>
          <w:lang w:val="en-US"/>
        </w:rPr>
        <w:t>mail</w:t>
      </w:r>
      <w:proofErr w:type="gramStart"/>
      <w:r w:rsidR="00A10E7E" w:rsidRPr="00A10E7E">
        <w:rPr>
          <w:rFonts w:ascii="Calibri" w:hAnsi="Calibri"/>
          <w:sz w:val="20"/>
          <w:szCs w:val="20"/>
        </w:rPr>
        <w:t>:</w:t>
      </w:r>
      <w:proofErr w:type="gramEnd"/>
      <w:hyperlink r:id="rId8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14:paraId="7BFEF777" w14:textId="77777777" w:rsidR="002606FB" w:rsidRPr="00070B12" w:rsidRDefault="002606FB" w:rsidP="00A10E7E">
      <w:pPr>
        <w:pStyle w:val="Default"/>
        <w:tabs>
          <w:tab w:val="left" w:pos="8463"/>
        </w:tabs>
        <w:spacing w:line="276" w:lineRule="auto"/>
        <w:rPr>
          <w:rFonts w:ascii="Calibri" w:hAnsi="Calibri"/>
          <w:sz w:val="20"/>
          <w:szCs w:val="20"/>
        </w:rPr>
      </w:pPr>
    </w:p>
    <w:p w14:paraId="7F689586" w14:textId="34FB8C90" w:rsidR="00B60145" w:rsidRPr="00ED65F9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  <w:r w:rsidRPr="00B612E1">
        <w:rPr>
          <w:rFonts w:ascii="Calibri" w:hAnsi="Calibri"/>
          <w:bCs/>
        </w:rPr>
        <w:t xml:space="preserve">Αρ. </w:t>
      </w:r>
      <w:proofErr w:type="spellStart"/>
      <w:r w:rsidRPr="00ED3A47">
        <w:rPr>
          <w:rFonts w:ascii="Calibri" w:hAnsi="Calibri"/>
          <w:bCs/>
        </w:rPr>
        <w:t>πρωτ</w:t>
      </w:r>
      <w:proofErr w:type="spellEnd"/>
      <w:r w:rsidRPr="00ED3A47">
        <w:rPr>
          <w:rFonts w:ascii="Calibri" w:hAnsi="Calibri"/>
          <w:bCs/>
        </w:rPr>
        <w:t xml:space="preserve">. </w:t>
      </w:r>
      <w:r w:rsidR="00900493">
        <w:rPr>
          <w:rFonts w:ascii="Calibri" w:hAnsi="Calibri"/>
          <w:bCs/>
        </w:rPr>
        <w:t>3</w:t>
      </w:r>
    </w:p>
    <w:p w14:paraId="6A3D3B46" w14:textId="681039CA"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  <w:r w:rsidRPr="00B612E1">
        <w:rPr>
          <w:rFonts w:ascii="Calibri" w:hAnsi="Calibri"/>
          <w:bCs/>
        </w:rPr>
        <w:t>Μαρούσι,</w:t>
      </w:r>
      <w:r w:rsidR="00013EA5" w:rsidRPr="007A0632">
        <w:rPr>
          <w:rFonts w:ascii="Calibri" w:hAnsi="Calibri"/>
          <w:bCs/>
        </w:rPr>
        <w:t xml:space="preserve"> </w:t>
      </w:r>
      <w:r w:rsidR="004A3305">
        <w:rPr>
          <w:rFonts w:ascii="Calibri" w:hAnsi="Calibri"/>
          <w:bCs/>
          <w:lang w:val="en-US"/>
        </w:rPr>
        <w:t>7</w:t>
      </w:r>
      <w:r>
        <w:rPr>
          <w:rFonts w:ascii="Calibri" w:hAnsi="Calibri"/>
          <w:bCs/>
        </w:rPr>
        <w:t>-</w:t>
      </w:r>
      <w:r w:rsidR="00900493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>-202</w:t>
      </w:r>
      <w:r w:rsidR="00F963C6">
        <w:rPr>
          <w:rFonts w:ascii="Calibri" w:hAnsi="Calibri"/>
          <w:bCs/>
        </w:rPr>
        <w:t>4</w:t>
      </w:r>
    </w:p>
    <w:p w14:paraId="4A17E789" w14:textId="77777777"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</w:p>
    <w:p w14:paraId="121A5D52" w14:textId="77777777"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ΠΡΟΣ:</w:t>
      </w:r>
    </w:p>
    <w:p w14:paraId="187AD182" w14:textId="77777777"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Συλλόγους-μέλη μας</w:t>
      </w:r>
    </w:p>
    <w:p w14:paraId="3AC41CFA" w14:textId="77777777" w:rsidR="003E5960" w:rsidRPr="00B64465" w:rsidRDefault="003E5960" w:rsidP="003E5960">
      <w:pPr>
        <w:pStyle w:val="Default"/>
        <w:tabs>
          <w:tab w:val="left" w:pos="4820"/>
        </w:tabs>
        <w:spacing w:line="276" w:lineRule="auto"/>
        <w:ind w:left="4678"/>
        <w:jc w:val="both"/>
        <w:rPr>
          <w:rFonts w:asciiTheme="minorHAnsi" w:hAnsiTheme="minorHAnsi" w:cstheme="minorHAnsi"/>
          <w:b/>
        </w:rPr>
      </w:pPr>
    </w:p>
    <w:p w14:paraId="5016D7D3" w14:textId="77777777" w:rsidR="00900493" w:rsidRPr="00B64465" w:rsidRDefault="00900493" w:rsidP="00900493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B64465">
        <w:rPr>
          <w:rFonts w:asciiTheme="minorHAnsi" w:hAnsiTheme="minorHAnsi" w:cstheme="minorHAnsi"/>
        </w:rPr>
        <w:t>Συνάδελφοι,</w:t>
      </w:r>
    </w:p>
    <w:p w14:paraId="1270BDB5" w14:textId="74A68B7D" w:rsidR="00A44E33" w:rsidRDefault="00900493" w:rsidP="00900493">
      <w:pPr>
        <w:pStyle w:val="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συνέχεια </w:t>
      </w:r>
      <w:hyperlink r:id="rId9" w:history="1">
        <w:r w:rsidRPr="00900493">
          <w:rPr>
            <w:rStyle w:val="-"/>
            <w:rFonts w:asciiTheme="minorHAnsi" w:hAnsiTheme="minorHAnsi" w:cstheme="minorHAnsi"/>
          </w:rPr>
          <w:t xml:space="preserve">της από </w:t>
        </w:r>
        <w:r w:rsidR="007B7A0B">
          <w:rPr>
            <w:rStyle w:val="-"/>
            <w:rFonts w:asciiTheme="minorHAnsi" w:hAnsiTheme="minorHAnsi" w:cstheme="minorHAnsi"/>
          </w:rPr>
          <w:t>2</w:t>
        </w:r>
        <w:r w:rsidRPr="00900493">
          <w:rPr>
            <w:rStyle w:val="-"/>
            <w:rFonts w:asciiTheme="minorHAnsi" w:hAnsiTheme="minorHAnsi" w:cstheme="minorHAnsi"/>
          </w:rPr>
          <w:t>-2-2024 Απόφασης του Γενικού Συμβουλίου της ΑΔΕΔΥ</w:t>
        </w:r>
      </w:hyperlink>
      <w:r>
        <w:rPr>
          <w:rFonts w:asciiTheme="minorHAnsi" w:hAnsiTheme="minorHAnsi" w:cstheme="minorHAnsi"/>
        </w:rPr>
        <w:t>, το ΔΣ της ΟΣΕΚΔΥΠ</w:t>
      </w:r>
      <w:r w:rsidRPr="00900493">
        <w:t xml:space="preserve"> </w:t>
      </w:r>
      <w:r>
        <w:rPr>
          <w:rFonts w:asciiTheme="minorHAnsi" w:hAnsiTheme="minorHAnsi" w:cstheme="minorHAnsi"/>
        </w:rPr>
        <w:t xml:space="preserve">σας καλεί να μετέχετε στην </w:t>
      </w:r>
      <w:r w:rsidRPr="00C970F5">
        <w:rPr>
          <w:rFonts w:asciiTheme="minorHAnsi" w:hAnsiTheme="minorHAnsi" w:cstheme="minorHAnsi"/>
          <w:b/>
        </w:rPr>
        <w:t>Πανελλαδική Στάση Εργασίας</w:t>
      </w:r>
      <w:r w:rsidRPr="009004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κήρυξε η ΑΔΕΔΥ </w:t>
      </w:r>
      <w:r w:rsidRPr="00900493">
        <w:rPr>
          <w:rFonts w:asciiTheme="minorHAnsi" w:hAnsiTheme="minorHAnsi" w:cstheme="minorHAnsi"/>
          <w:b/>
          <w:u w:val="single"/>
        </w:rPr>
        <w:t>την Πέμπτη, 8 Φλεβάρη 2024, ώρα 11.00πμ μέχρι λήξη ωραρίου</w:t>
      </w:r>
      <w:r w:rsidRPr="00900493">
        <w:rPr>
          <w:rFonts w:asciiTheme="minorHAnsi" w:hAnsiTheme="minorHAnsi" w:cstheme="minorHAnsi"/>
        </w:rPr>
        <w:t xml:space="preserve">, προκειμένου να εκφραστεί αγωνιστικά η στήριξη </w:t>
      </w:r>
      <w:r w:rsidR="00C970F5">
        <w:rPr>
          <w:rFonts w:asciiTheme="minorHAnsi" w:hAnsiTheme="minorHAnsi" w:cstheme="minorHAnsi"/>
        </w:rPr>
        <w:t xml:space="preserve">- </w:t>
      </w:r>
      <w:r w:rsidR="00C970F5" w:rsidRPr="00900493">
        <w:rPr>
          <w:rFonts w:asciiTheme="minorHAnsi" w:hAnsiTheme="minorHAnsi" w:cstheme="minorHAnsi"/>
        </w:rPr>
        <w:t xml:space="preserve">με τη συμμετοχή </w:t>
      </w:r>
      <w:r w:rsidR="00C970F5">
        <w:rPr>
          <w:rFonts w:asciiTheme="minorHAnsi" w:hAnsiTheme="minorHAnsi" w:cstheme="minorHAnsi"/>
        </w:rPr>
        <w:t xml:space="preserve">και </w:t>
      </w:r>
      <w:r w:rsidR="00C970F5" w:rsidRPr="00900493">
        <w:rPr>
          <w:rFonts w:asciiTheme="minorHAnsi" w:hAnsiTheme="minorHAnsi" w:cstheme="minorHAnsi"/>
        </w:rPr>
        <w:t>των δημοσίων υπαλλήλων στο Πανελλαδικό Φοιτητικό Συλλαλητήριο</w:t>
      </w:r>
      <w:r w:rsidR="00C970F5">
        <w:rPr>
          <w:rFonts w:asciiTheme="minorHAnsi" w:hAnsiTheme="minorHAnsi" w:cstheme="minorHAnsi"/>
        </w:rPr>
        <w:t xml:space="preserve"> -</w:t>
      </w:r>
      <w:r w:rsidR="00C970F5" w:rsidRPr="00900493">
        <w:rPr>
          <w:rFonts w:asciiTheme="minorHAnsi" w:hAnsiTheme="minorHAnsi" w:cstheme="minorHAnsi"/>
        </w:rPr>
        <w:t xml:space="preserve"> </w:t>
      </w:r>
      <w:r w:rsidRPr="00900493">
        <w:rPr>
          <w:rFonts w:asciiTheme="minorHAnsi" w:hAnsiTheme="minorHAnsi" w:cstheme="minorHAnsi"/>
        </w:rPr>
        <w:t>στον αγώνα όλων</w:t>
      </w:r>
      <w:r>
        <w:rPr>
          <w:rFonts w:asciiTheme="minorHAnsi" w:hAnsiTheme="minorHAnsi" w:cstheme="minorHAnsi"/>
        </w:rPr>
        <w:t xml:space="preserve"> των</w:t>
      </w:r>
      <w:r w:rsidRPr="00900493">
        <w:rPr>
          <w:rFonts w:asciiTheme="minorHAnsi" w:hAnsiTheme="minorHAnsi" w:cstheme="minorHAnsi"/>
        </w:rPr>
        <w:t xml:space="preserve"> Φοιτητικών Συλλόγων και όλων των φορέων της ακαδημαϊκής και εκπαιδευτικής κοινότητας, των μαθητών, των εργατικών σωματείων και όλης της κοινωνίας</w:t>
      </w:r>
      <w:r>
        <w:rPr>
          <w:rFonts w:asciiTheme="minorHAnsi" w:hAnsiTheme="minorHAnsi" w:cstheme="minorHAnsi"/>
        </w:rPr>
        <w:t xml:space="preserve">, </w:t>
      </w:r>
      <w:r w:rsidR="00C970F5" w:rsidRPr="00900493">
        <w:rPr>
          <w:rFonts w:asciiTheme="minorHAnsi" w:hAnsiTheme="minorHAnsi" w:cstheme="minorHAnsi"/>
        </w:rPr>
        <w:t>για να μην περάσουν τα ιδιωτικά πανεπιστήμια και η περαιτέρω διάλυση της δημόσιας δωρεάν εκπαίδευσης</w:t>
      </w:r>
      <w:r w:rsidR="00A44E33">
        <w:rPr>
          <w:rFonts w:asciiTheme="minorHAnsi" w:hAnsiTheme="minorHAnsi" w:cstheme="minorHAnsi"/>
        </w:rPr>
        <w:t>.</w:t>
      </w:r>
    </w:p>
    <w:p w14:paraId="39ABCD87" w14:textId="510D9DEF" w:rsidR="00900493" w:rsidRPr="00900493" w:rsidRDefault="00900493" w:rsidP="00900493">
      <w:pPr>
        <w:pStyle w:val="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00493">
        <w:rPr>
          <w:rFonts w:asciiTheme="minorHAnsi" w:hAnsiTheme="minorHAnsi" w:cstheme="minorHAnsi"/>
        </w:rPr>
        <w:t>Στηρίζουμε τα αιτήματα των Φοιτητικών Συλλόγων, γιατί η παιδεία είναι υπόθεση όλου του λαού.</w:t>
      </w:r>
    </w:p>
    <w:p w14:paraId="0EF884AB" w14:textId="77777777" w:rsidR="00900493" w:rsidRPr="00900493" w:rsidRDefault="00900493" w:rsidP="00900493">
      <w:pPr>
        <w:pStyle w:val="Web"/>
        <w:numPr>
          <w:ilvl w:val="0"/>
          <w:numId w:val="10"/>
        </w:numPr>
        <w:shd w:val="clear" w:color="auto" w:fill="FFFFFF"/>
        <w:spacing w:before="120" w:beforeAutospacing="0" w:after="0" w:afterAutospacing="0"/>
        <w:ind w:firstLine="556"/>
        <w:jc w:val="both"/>
        <w:textAlignment w:val="baseline"/>
        <w:rPr>
          <w:rFonts w:asciiTheme="minorHAnsi" w:hAnsiTheme="minorHAnsi" w:cstheme="minorHAnsi"/>
        </w:rPr>
      </w:pPr>
      <w:r w:rsidRPr="00900493">
        <w:rPr>
          <w:rFonts w:asciiTheme="minorHAnsi" w:hAnsiTheme="minorHAnsi" w:cstheme="minorHAnsi"/>
        </w:rPr>
        <w:t>Όχι στα ιδιωτικά πανεπιστήμια! Να μην κατατεθεί το νομοσχέδιο.</w:t>
      </w:r>
    </w:p>
    <w:p w14:paraId="6F0658AE" w14:textId="77777777" w:rsidR="00900493" w:rsidRPr="00900493" w:rsidRDefault="00900493" w:rsidP="00900493">
      <w:pPr>
        <w:pStyle w:val="Web"/>
        <w:numPr>
          <w:ilvl w:val="0"/>
          <w:numId w:val="10"/>
        </w:numPr>
        <w:shd w:val="clear" w:color="auto" w:fill="FFFFFF"/>
        <w:spacing w:before="120" w:beforeAutospacing="0" w:after="0" w:afterAutospacing="0"/>
        <w:ind w:firstLine="556"/>
        <w:jc w:val="both"/>
        <w:textAlignment w:val="baseline"/>
        <w:rPr>
          <w:rFonts w:asciiTheme="minorHAnsi" w:hAnsiTheme="minorHAnsi" w:cstheme="minorHAnsi"/>
        </w:rPr>
      </w:pPr>
      <w:r w:rsidRPr="00900493">
        <w:rPr>
          <w:rFonts w:asciiTheme="minorHAnsi" w:hAnsiTheme="minorHAnsi" w:cstheme="minorHAnsi"/>
        </w:rPr>
        <w:t>Όχι στην παράκαμψη και την αναθεώρηση του άρθρου 16.</w:t>
      </w:r>
    </w:p>
    <w:p w14:paraId="6184ECC4" w14:textId="5C73AA7C" w:rsidR="00900493" w:rsidRDefault="00900493" w:rsidP="00900493">
      <w:pPr>
        <w:pStyle w:val="Web"/>
        <w:numPr>
          <w:ilvl w:val="0"/>
          <w:numId w:val="10"/>
        </w:numPr>
        <w:shd w:val="clear" w:color="auto" w:fill="FFFFFF"/>
        <w:spacing w:before="120" w:beforeAutospacing="0" w:after="0" w:afterAutospacing="0"/>
        <w:ind w:firstLine="556"/>
        <w:jc w:val="both"/>
        <w:textAlignment w:val="baseline"/>
        <w:rPr>
          <w:rFonts w:asciiTheme="minorHAnsi" w:hAnsiTheme="minorHAnsi" w:cstheme="minorHAnsi"/>
        </w:rPr>
      </w:pPr>
      <w:r w:rsidRPr="00900493">
        <w:rPr>
          <w:rFonts w:asciiTheme="minorHAnsi" w:hAnsiTheme="minorHAnsi" w:cstheme="minorHAnsi"/>
        </w:rPr>
        <w:t>Αποκλειστικά δημόσια και δωρεάν εκπαίδευση για όλους και όλες.</w:t>
      </w:r>
    </w:p>
    <w:p w14:paraId="5C604591" w14:textId="237B148A" w:rsidR="00C970F5" w:rsidRPr="00C970F5" w:rsidRDefault="00C970F5" w:rsidP="00C970F5">
      <w:pPr>
        <w:pStyle w:val="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u w:val="single"/>
        </w:rPr>
      </w:pPr>
      <w:r w:rsidRPr="00C970F5">
        <w:rPr>
          <w:rFonts w:asciiTheme="minorHAnsi" w:hAnsiTheme="minorHAnsi" w:cstheme="minorHAnsi"/>
          <w:b/>
          <w:u w:val="single"/>
        </w:rPr>
        <w:t>Συγκέντρωση στις 12:00 στα Προπύλαια στο Πανελλαδικό Φοιτητικό Συλλαλητήριο</w:t>
      </w:r>
    </w:p>
    <w:p w14:paraId="711CC801" w14:textId="77777777" w:rsidR="00900493" w:rsidRDefault="00900493" w:rsidP="00900493">
      <w:pPr>
        <w:pStyle w:val="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9472EE" w14:paraId="700496C2" w14:textId="77777777" w:rsidTr="003E5960">
        <w:trPr>
          <w:trHeight w:val="323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6CC5" w14:textId="432EC6AF" w:rsidR="009472EE" w:rsidRPr="00AA38E2" w:rsidRDefault="009472EE" w:rsidP="00972B6B">
            <w:pPr>
              <w:jc w:val="center"/>
              <w:rPr>
                <w:color w:val="000000"/>
                <w:sz w:val="24"/>
                <w:szCs w:val="24"/>
              </w:rPr>
            </w:pPr>
            <w:r w:rsidRPr="00AA38E2">
              <w:rPr>
                <w:color w:val="000000"/>
                <w:sz w:val="24"/>
                <w:szCs w:val="24"/>
              </w:rPr>
              <w:t>Για το Διοικητικό Συμβούλιο</w:t>
            </w:r>
          </w:p>
        </w:tc>
      </w:tr>
      <w:tr w:rsidR="009472EE" w14:paraId="4BBFB3A4" w14:textId="77777777" w:rsidTr="003E5960">
        <w:trPr>
          <w:trHeight w:val="65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14:paraId="7B187E78" w14:textId="77777777"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Η </w:t>
            </w:r>
            <w:r w:rsidR="009472EE" w:rsidRPr="00AA38E2">
              <w:rPr>
                <w:color w:val="000000"/>
                <w:sz w:val="24"/>
                <w:szCs w:val="24"/>
              </w:rPr>
              <w:t>ΠΡΟΕΔΡΟΣ</w:t>
            </w:r>
          </w:p>
          <w:p w14:paraId="75B8B44E" w14:textId="77777777"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14:paraId="49EA1822" w14:textId="77777777"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34ACBDAC" w14:textId="3834FB9B" w:rsidR="00231A33" w:rsidRPr="00231A33" w:rsidRDefault="004A3305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Ο ΑΝΑΠΛ. </w:t>
            </w:r>
            <w:r w:rsidR="00231A33" w:rsidRPr="00231A33">
              <w:rPr>
                <w:color w:val="000000"/>
                <w:sz w:val="24"/>
                <w:szCs w:val="24"/>
              </w:rPr>
              <w:t>ΓΕΝ. ΓΡΑΜΜΑΤΕΑΣ</w:t>
            </w:r>
          </w:p>
          <w:p w14:paraId="61F549D9" w14:textId="77777777" w:rsidR="00231A33" w:rsidRPr="00231A33" w:rsidRDefault="00231A33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14:paraId="1A1EE5EC" w14:textId="57558BBB" w:rsidR="009472EE" w:rsidRPr="00AA38E2" w:rsidRDefault="004A3305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ΓΕΩΡΓΙΟΣ ΜΑΡΙΝΟΣ</w:t>
            </w:r>
          </w:p>
          <w:p w14:paraId="2E674B47" w14:textId="77777777"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45B740C" w14:textId="77777777" w:rsidR="00351DAC" w:rsidRPr="000127B6" w:rsidRDefault="00351DAC" w:rsidP="00070B12">
      <w:pPr>
        <w:rPr>
          <w:color w:val="000000"/>
          <w:sz w:val="28"/>
          <w:szCs w:val="28"/>
        </w:rPr>
      </w:pPr>
    </w:p>
    <w:sectPr w:rsidR="00351DAC" w:rsidRPr="000127B6" w:rsidSect="00A410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102AF"/>
    <w:multiLevelType w:val="multilevel"/>
    <w:tmpl w:val="283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B50D0"/>
    <w:multiLevelType w:val="multilevel"/>
    <w:tmpl w:val="0FE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17EF2"/>
    <w:multiLevelType w:val="multilevel"/>
    <w:tmpl w:val="E77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7F00F4"/>
    <w:multiLevelType w:val="multilevel"/>
    <w:tmpl w:val="9F1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93D8F"/>
    <w:multiLevelType w:val="hybridMultilevel"/>
    <w:tmpl w:val="D65040A4"/>
    <w:lvl w:ilvl="0" w:tplc="0408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60C6"/>
    <w:multiLevelType w:val="hybridMultilevel"/>
    <w:tmpl w:val="4B186E0A"/>
    <w:lvl w:ilvl="0" w:tplc="36BE8A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3F"/>
    <w:rsid w:val="000127B6"/>
    <w:rsid w:val="00013EA5"/>
    <w:rsid w:val="000233F3"/>
    <w:rsid w:val="00042CA0"/>
    <w:rsid w:val="00047E11"/>
    <w:rsid w:val="00064456"/>
    <w:rsid w:val="00070B12"/>
    <w:rsid w:val="000733B9"/>
    <w:rsid w:val="00080FE9"/>
    <w:rsid w:val="00087151"/>
    <w:rsid w:val="000E10E9"/>
    <w:rsid w:val="000E4663"/>
    <w:rsid w:val="000F325A"/>
    <w:rsid w:val="00103814"/>
    <w:rsid w:val="00111F85"/>
    <w:rsid w:val="00137CC3"/>
    <w:rsid w:val="001777B8"/>
    <w:rsid w:val="00186A7A"/>
    <w:rsid w:val="001A0627"/>
    <w:rsid w:val="001A36F2"/>
    <w:rsid w:val="001B0604"/>
    <w:rsid w:val="001E2278"/>
    <w:rsid w:val="001E77F8"/>
    <w:rsid w:val="001F051B"/>
    <w:rsid w:val="001F06E9"/>
    <w:rsid w:val="001F524C"/>
    <w:rsid w:val="002018D4"/>
    <w:rsid w:val="00204BBB"/>
    <w:rsid w:val="00212A34"/>
    <w:rsid w:val="00216793"/>
    <w:rsid w:val="00217C60"/>
    <w:rsid w:val="00231A33"/>
    <w:rsid w:val="00251F4D"/>
    <w:rsid w:val="00252B81"/>
    <w:rsid w:val="002606FB"/>
    <w:rsid w:val="002641CC"/>
    <w:rsid w:val="00266BB3"/>
    <w:rsid w:val="00276CED"/>
    <w:rsid w:val="00284E5C"/>
    <w:rsid w:val="002955A8"/>
    <w:rsid w:val="002A0B71"/>
    <w:rsid w:val="002B2308"/>
    <w:rsid w:val="002F4C87"/>
    <w:rsid w:val="00333F49"/>
    <w:rsid w:val="00351DAC"/>
    <w:rsid w:val="00354AFE"/>
    <w:rsid w:val="003715F7"/>
    <w:rsid w:val="0037225B"/>
    <w:rsid w:val="003B2983"/>
    <w:rsid w:val="003C0A3F"/>
    <w:rsid w:val="003D2836"/>
    <w:rsid w:val="003D7A4E"/>
    <w:rsid w:val="003E5960"/>
    <w:rsid w:val="003F2A24"/>
    <w:rsid w:val="00422FAD"/>
    <w:rsid w:val="00437984"/>
    <w:rsid w:val="0045447D"/>
    <w:rsid w:val="00483462"/>
    <w:rsid w:val="00486EB4"/>
    <w:rsid w:val="00496D69"/>
    <w:rsid w:val="004A3305"/>
    <w:rsid w:val="004A591F"/>
    <w:rsid w:val="004B6875"/>
    <w:rsid w:val="004C72F3"/>
    <w:rsid w:val="004E0EC6"/>
    <w:rsid w:val="004E3AD4"/>
    <w:rsid w:val="004F3021"/>
    <w:rsid w:val="004F5F1E"/>
    <w:rsid w:val="00501294"/>
    <w:rsid w:val="00510B62"/>
    <w:rsid w:val="00514F6F"/>
    <w:rsid w:val="00573307"/>
    <w:rsid w:val="005740BC"/>
    <w:rsid w:val="00576D99"/>
    <w:rsid w:val="00580317"/>
    <w:rsid w:val="00591FFC"/>
    <w:rsid w:val="005A5662"/>
    <w:rsid w:val="005D0A29"/>
    <w:rsid w:val="005E1913"/>
    <w:rsid w:val="005E58E5"/>
    <w:rsid w:val="005F4AF3"/>
    <w:rsid w:val="005F4D45"/>
    <w:rsid w:val="005F527F"/>
    <w:rsid w:val="006032CF"/>
    <w:rsid w:val="00622379"/>
    <w:rsid w:val="006277F4"/>
    <w:rsid w:val="0063176F"/>
    <w:rsid w:val="00661AEF"/>
    <w:rsid w:val="00662253"/>
    <w:rsid w:val="006631D7"/>
    <w:rsid w:val="006765DB"/>
    <w:rsid w:val="00677CB4"/>
    <w:rsid w:val="00683FE9"/>
    <w:rsid w:val="00685A5C"/>
    <w:rsid w:val="006873A8"/>
    <w:rsid w:val="00691BE3"/>
    <w:rsid w:val="006A38E9"/>
    <w:rsid w:val="006A767E"/>
    <w:rsid w:val="006D5B0B"/>
    <w:rsid w:val="006D65F8"/>
    <w:rsid w:val="006E306C"/>
    <w:rsid w:val="006F3F22"/>
    <w:rsid w:val="006F5FD5"/>
    <w:rsid w:val="00710D84"/>
    <w:rsid w:val="00717426"/>
    <w:rsid w:val="00720D0B"/>
    <w:rsid w:val="00740460"/>
    <w:rsid w:val="00744651"/>
    <w:rsid w:val="007658C6"/>
    <w:rsid w:val="00765E8E"/>
    <w:rsid w:val="0077333D"/>
    <w:rsid w:val="007751A9"/>
    <w:rsid w:val="007800A2"/>
    <w:rsid w:val="0079021F"/>
    <w:rsid w:val="007A0632"/>
    <w:rsid w:val="007A4237"/>
    <w:rsid w:val="007A5A35"/>
    <w:rsid w:val="007B7A0B"/>
    <w:rsid w:val="007D0971"/>
    <w:rsid w:val="00803EF9"/>
    <w:rsid w:val="00806D53"/>
    <w:rsid w:val="00807DA9"/>
    <w:rsid w:val="00813581"/>
    <w:rsid w:val="00821D18"/>
    <w:rsid w:val="00856D69"/>
    <w:rsid w:val="008849EC"/>
    <w:rsid w:val="008905AA"/>
    <w:rsid w:val="00893D37"/>
    <w:rsid w:val="008A0D66"/>
    <w:rsid w:val="008A4A7D"/>
    <w:rsid w:val="008A627E"/>
    <w:rsid w:val="008D0F26"/>
    <w:rsid w:val="008E1AFF"/>
    <w:rsid w:val="00900493"/>
    <w:rsid w:val="00901182"/>
    <w:rsid w:val="0091446C"/>
    <w:rsid w:val="00915BF9"/>
    <w:rsid w:val="00922D9F"/>
    <w:rsid w:val="009247F4"/>
    <w:rsid w:val="009417B0"/>
    <w:rsid w:val="009472EE"/>
    <w:rsid w:val="00952533"/>
    <w:rsid w:val="00955589"/>
    <w:rsid w:val="00961236"/>
    <w:rsid w:val="00972B6B"/>
    <w:rsid w:val="009762FB"/>
    <w:rsid w:val="00984C1F"/>
    <w:rsid w:val="009962E1"/>
    <w:rsid w:val="009A69FA"/>
    <w:rsid w:val="009B1AAD"/>
    <w:rsid w:val="009B5095"/>
    <w:rsid w:val="009C21A6"/>
    <w:rsid w:val="009C3A81"/>
    <w:rsid w:val="009C63DD"/>
    <w:rsid w:val="009D2752"/>
    <w:rsid w:val="009D2913"/>
    <w:rsid w:val="009D30A6"/>
    <w:rsid w:val="00A06614"/>
    <w:rsid w:val="00A10E7E"/>
    <w:rsid w:val="00A14E97"/>
    <w:rsid w:val="00A2221C"/>
    <w:rsid w:val="00A26D38"/>
    <w:rsid w:val="00A406B2"/>
    <w:rsid w:val="00A410BB"/>
    <w:rsid w:val="00A44E33"/>
    <w:rsid w:val="00A64FE5"/>
    <w:rsid w:val="00A762CB"/>
    <w:rsid w:val="00A800C3"/>
    <w:rsid w:val="00A909DB"/>
    <w:rsid w:val="00A92F0A"/>
    <w:rsid w:val="00A965EF"/>
    <w:rsid w:val="00AA14D4"/>
    <w:rsid w:val="00AA2B9A"/>
    <w:rsid w:val="00AA38E2"/>
    <w:rsid w:val="00AB046B"/>
    <w:rsid w:val="00AB4A9A"/>
    <w:rsid w:val="00AD39A8"/>
    <w:rsid w:val="00AF0FAA"/>
    <w:rsid w:val="00AF65AD"/>
    <w:rsid w:val="00B04076"/>
    <w:rsid w:val="00B10CA5"/>
    <w:rsid w:val="00B12AE9"/>
    <w:rsid w:val="00B30037"/>
    <w:rsid w:val="00B31523"/>
    <w:rsid w:val="00B60145"/>
    <w:rsid w:val="00B64465"/>
    <w:rsid w:val="00B7037C"/>
    <w:rsid w:val="00B7058D"/>
    <w:rsid w:val="00B756EB"/>
    <w:rsid w:val="00B94507"/>
    <w:rsid w:val="00BB435B"/>
    <w:rsid w:val="00BD7569"/>
    <w:rsid w:val="00BE1A86"/>
    <w:rsid w:val="00BF6370"/>
    <w:rsid w:val="00C03870"/>
    <w:rsid w:val="00C14526"/>
    <w:rsid w:val="00C21871"/>
    <w:rsid w:val="00C970F5"/>
    <w:rsid w:val="00CA1AA4"/>
    <w:rsid w:val="00CB0CBB"/>
    <w:rsid w:val="00CB282D"/>
    <w:rsid w:val="00CB6D3B"/>
    <w:rsid w:val="00CD1A19"/>
    <w:rsid w:val="00D0098D"/>
    <w:rsid w:val="00D14538"/>
    <w:rsid w:val="00D26DAA"/>
    <w:rsid w:val="00D273AD"/>
    <w:rsid w:val="00D37AED"/>
    <w:rsid w:val="00D575BA"/>
    <w:rsid w:val="00D65FCC"/>
    <w:rsid w:val="00D66758"/>
    <w:rsid w:val="00D67F13"/>
    <w:rsid w:val="00D7789D"/>
    <w:rsid w:val="00D8693F"/>
    <w:rsid w:val="00DC386A"/>
    <w:rsid w:val="00DC7D7B"/>
    <w:rsid w:val="00DD4774"/>
    <w:rsid w:val="00DE0600"/>
    <w:rsid w:val="00DE0F4B"/>
    <w:rsid w:val="00DE67DC"/>
    <w:rsid w:val="00E270B1"/>
    <w:rsid w:val="00E445A4"/>
    <w:rsid w:val="00E60205"/>
    <w:rsid w:val="00E631CA"/>
    <w:rsid w:val="00EA11A3"/>
    <w:rsid w:val="00EA5386"/>
    <w:rsid w:val="00ED65F9"/>
    <w:rsid w:val="00F001C6"/>
    <w:rsid w:val="00F2057A"/>
    <w:rsid w:val="00F225D4"/>
    <w:rsid w:val="00F26A97"/>
    <w:rsid w:val="00F34243"/>
    <w:rsid w:val="00F44B3A"/>
    <w:rsid w:val="00F44CE7"/>
    <w:rsid w:val="00F52C5C"/>
    <w:rsid w:val="00F56626"/>
    <w:rsid w:val="00F62FF9"/>
    <w:rsid w:val="00F67481"/>
    <w:rsid w:val="00F739F4"/>
    <w:rsid w:val="00F95897"/>
    <w:rsid w:val="00F963C6"/>
    <w:rsid w:val="00FD49B2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0188"/>
  <w15:docId w15:val="{5060E2C1-2348-44BD-BE39-487E148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186A7A"/>
    <w:rPr>
      <w:b/>
      <w:bCs/>
    </w:rPr>
  </w:style>
  <w:style w:type="character" w:styleId="a5">
    <w:name w:val="Emphasis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  <w:style w:type="character" w:customStyle="1" w:styleId="1">
    <w:name w:val="Ανεπίλυτη αναφορά1"/>
    <w:uiPriority w:val="99"/>
    <w:semiHidden/>
    <w:unhideWhenUsed/>
    <w:rsid w:val="003715F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B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spondia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ekdy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edy.gr/apofasigskhryjistasisergasias22202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156C-14BB-4A45-9279-C8C43EA1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1392</CharactersWithSpaces>
  <SharedDoc>false</SharedDoc>
  <HLinks>
    <vt:vector size="18" baseType="variant"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https://adedy.gr/anakoinwsi-stasi-ergasias-tin-tetart-26-07-wra-11-mexri-ti-liksi-tou-wrariou-20072023/</vt:lpwstr>
      </vt:variant>
      <vt:variant>
        <vt:lpwstr/>
      </vt:variant>
      <vt:variant>
        <vt:i4>5898294</vt:i4>
      </vt:variant>
      <vt:variant>
        <vt:i4>3</vt:i4>
      </vt:variant>
      <vt:variant>
        <vt:i4>0</vt:i4>
      </vt:variant>
      <vt:variant>
        <vt:i4>5</vt:i4>
      </vt:variant>
      <vt:variant>
        <vt:lpwstr>mailto:omospondia@minedu.gov.gr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http://www.osekdyp.gr/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Βασιλικη Καρκανη</cp:lastModifiedBy>
  <cp:revision>2</cp:revision>
  <cp:lastPrinted>2022-07-13T12:21:00Z</cp:lastPrinted>
  <dcterms:created xsi:type="dcterms:W3CDTF">2024-02-09T09:53:00Z</dcterms:created>
  <dcterms:modified xsi:type="dcterms:W3CDTF">2024-02-09T09:53:00Z</dcterms:modified>
</cp:coreProperties>
</file>